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5A42" w:rsidRDefault="00A05A42">
      <w:pPr>
        <w:rPr>
          <w:rFonts w:ascii="Roboto" w:hAnsi="Roboto"/>
          <w:color w:val="000000"/>
          <w:sz w:val="20"/>
          <w:szCs w:val="20"/>
          <w:shd w:val="clear" w:color="auto" w:fill="FFFFFF"/>
        </w:rPr>
      </w:pPr>
      <w:r w:rsidRPr="00A05A42">
        <w:rPr>
          <w:rFonts w:ascii="Roboto" w:hAnsi="Roboto"/>
          <w:noProof/>
          <w:color w:val="000000"/>
          <w:sz w:val="20"/>
          <w:szCs w:val="20"/>
          <w:shd w:val="clear" w:color="auto" w:fill="FFFFFF"/>
          <w:lang w:eastAsia="ru-RU"/>
        </w:rPr>
        <w:drawing>
          <wp:inline distT="0" distB="0" distL="0" distR="0">
            <wp:extent cx="5940425" cy="3338739"/>
            <wp:effectExtent l="0" t="0" r="3175" b="0"/>
            <wp:docPr id="1" name="Рисунок 1" descr="C:\Users\kosticina\Desktop\3pxYzmXvNO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sticina\Desktop\3pxYzmXvNOc.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3338739"/>
                    </a:xfrm>
                    <a:prstGeom prst="rect">
                      <a:avLst/>
                    </a:prstGeom>
                    <a:noFill/>
                    <a:ln>
                      <a:noFill/>
                    </a:ln>
                  </pic:spPr>
                </pic:pic>
              </a:graphicData>
            </a:graphic>
          </wp:inline>
        </w:drawing>
      </w:r>
      <w:bookmarkStart w:id="0" w:name="_GoBack"/>
      <w:bookmarkEnd w:id="0"/>
    </w:p>
    <w:p w:rsidR="006E3440" w:rsidRDefault="00A05A42">
      <w:r>
        <w:rPr>
          <w:rFonts w:ascii="Roboto" w:hAnsi="Roboto"/>
          <w:color w:val="000000"/>
          <w:sz w:val="20"/>
          <w:szCs w:val="20"/>
          <w:shd w:val="clear" w:color="auto" w:fill="FFFFFF"/>
        </w:rPr>
        <w:t xml:space="preserve">Почему мужчинам важно проходить </w:t>
      </w:r>
      <w:proofErr w:type="gramStart"/>
      <w:r>
        <w:rPr>
          <w:rFonts w:ascii="Roboto" w:hAnsi="Roboto"/>
          <w:color w:val="000000"/>
          <w:sz w:val="20"/>
          <w:szCs w:val="20"/>
          <w:shd w:val="clear" w:color="auto" w:fill="FFFFFF"/>
        </w:rPr>
        <w:t>диспансеризацию?</w:t>
      </w:r>
      <w:r>
        <w:rPr>
          <w:rFonts w:ascii="Roboto" w:hAnsi="Roboto"/>
          <w:color w:val="000000"/>
          <w:sz w:val="20"/>
          <w:szCs w:val="20"/>
        </w:rPr>
        <w:br/>
      </w:r>
      <w:r>
        <w:rPr>
          <w:rFonts w:ascii="Roboto" w:hAnsi="Roboto"/>
          <w:color w:val="000000"/>
          <w:sz w:val="20"/>
          <w:szCs w:val="20"/>
        </w:rPr>
        <w:br/>
      </w:r>
      <w:r>
        <w:rPr>
          <w:rFonts w:ascii="Roboto" w:hAnsi="Roboto"/>
          <w:color w:val="000000"/>
          <w:sz w:val="20"/>
          <w:szCs w:val="20"/>
          <w:shd w:val="clear" w:color="auto" w:fill="FFFFFF"/>
        </w:rPr>
        <w:t>Пройти</w:t>
      </w:r>
      <w:proofErr w:type="gramEnd"/>
      <w:r>
        <w:rPr>
          <w:rFonts w:ascii="Roboto" w:hAnsi="Roboto"/>
          <w:color w:val="000000"/>
          <w:sz w:val="20"/>
          <w:szCs w:val="20"/>
          <w:shd w:val="clear" w:color="auto" w:fill="FFFFFF"/>
        </w:rPr>
        <w:t xml:space="preserve"> диспансеризацию мужчина может в поликлинике по адресу прописки/прикрепления, работы, а понадобится для этого лишь паспорт и полис ОМС. Несмотря на это, мы часто откладываем обследование, так как не ощущаем на себе никаких признаков заболеваний. На самом деле заболевания редко проявляют себя на ранних стадиях, когда вылечить их можно легче всего. Но выявить болезни, вплоть до рака предстательной железы, поможет диспансеризация для мужчин.</w:t>
      </w:r>
      <w:r>
        <w:rPr>
          <w:rFonts w:ascii="Roboto" w:hAnsi="Roboto"/>
          <w:color w:val="000000"/>
          <w:sz w:val="20"/>
          <w:szCs w:val="20"/>
          <w:shd w:val="clear" w:color="auto" w:fill="FFFFFF"/>
        </w:rPr>
        <w:br/>
        <w:t>Мужчинам от 18 до 39 лет необходимо проходить диспансеризацию не менее раза в 3 года, а с 40 лет обследование проводится ежегодно. В диспансеризацию включены следующие процедуры:</w:t>
      </w:r>
      <w:r>
        <w:rPr>
          <w:rFonts w:ascii="Roboto" w:hAnsi="Roboto"/>
          <w:color w:val="000000"/>
          <w:sz w:val="20"/>
          <w:szCs w:val="20"/>
          <w:shd w:val="clear" w:color="auto" w:fill="FFFFFF"/>
        </w:rPr>
        <w:br/>
        <w:t>1. анкетирование и сбор анамнеза;</w:t>
      </w:r>
      <w:r>
        <w:rPr>
          <w:rFonts w:ascii="Roboto" w:hAnsi="Roboto"/>
          <w:color w:val="000000"/>
          <w:sz w:val="20"/>
          <w:szCs w:val="20"/>
          <w:shd w:val="clear" w:color="auto" w:fill="FFFFFF"/>
        </w:rPr>
        <w:br/>
        <w:t>2. определение факторов риска, повышающих вероятность развития хронических неинфекционных заболеваний;</w:t>
      </w:r>
      <w:r>
        <w:rPr>
          <w:rFonts w:ascii="Roboto" w:hAnsi="Roboto"/>
          <w:color w:val="000000"/>
          <w:sz w:val="20"/>
          <w:szCs w:val="20"/>
          <w:shd w:val="clear" w:color="auto" w:fill="FFFFFF"/>
        </w:rPr>
        <w:br/>
        <w:t>3. измерение роста – веса – окружности талии;</w:t>
      </w:r>
      <w:r>
        <w:rPr>
          <w:rFonts w:ascii="Roboto" w:hAnsi="Roboto"/>
          <w:color w:val="000000"/>
          <w:sz w:val="20"/>
          <w:szCs w:val="20"/>
          <w:shd w:val="clear" w:color="auto" w:fill="FFFFFF"/>
        </w:rPr>
        <w:br/>
        <w:t>4. измерение артериального и внутриглазного давления;</w:t>
      </w:r>
      <w:r>
        <w:rPr>
          <w:rFonts w:ascii="Roboto" w:hAnsi="Roboto"/>
          <w:color w:val="000000"/>
          <w:sz w:val="20"/>
          <w:szCs w:val="20"/>
          <w:shd w:val="clear" w:color="auto" w:fill="FFFFFF"/>
        </w:rPr>
        <w:br/>
        <w:t>5. флюорография органов грудной клетки и электрокардиография;</w:t>
      </w:r>
      <w:r>
        <w:rPr>
          <w:rFonts w:ascii="Roboto" w:hAnsi="Roboto"/>
          <w:color w:val="000000"/>
          <w:sz w:val="20"/>
          <w:szCs w:val="20"/>
          <w:shd w:val="clear" w:color="auto" w:fill="FFFFFF"/>
        </w:rPr>
        <w:br/>
        <w:t>6. общий и биохимический анализ крови;</w:t>
      </w:r>
      <w:r>
        <w:rPr>
          <w:rFonts w:ascii="Roboto" w:hAnsi="Roboto"/>
          <w:color w:val="000000"/>
          <w:sz w:val="20"/>
          <w:szCs w:val="20"/>
          <w:shd w:val="clear" w:color="auto" w:fill="FFFFFF"/>
        </w:rPr>
        <w:br/>
        <w:t>7. исследование кала на скрытую кровь;</w:t>
      </w:r>
      <w:r>
        <w:rPr>
          <w:rFonts w:ascii="Roboto" w:hAnsi="Roboto"/>
          <w:color w:val="000000"/>
          <w:sz w:val="20"/>
          <w:szCs w:val="20"/>
          <w:shd w:val="clear" w:color="auto" w:fill="FFFFFF"/>
        </w:rPr>
        <w:br/>
        <w:t>8. осмотр кожи под увеличением (</w:t>
      </w:r>
      <w:proofErr w:type="spellStart"/>
      <w:r>
        <w:rPr>
          <w:rFonts w:ascii="Roboto" w:hAnsi="Roboto"/>
          <w:color w:val="000000"/>
          <w:sz w:val="20"/>
          <w:szCs w:val="20"/>
          <w:shd w:val="clear" w:color="auto" w:fill="FFFFFF"/>
        </w:rPr>
        <w:t>дерматоскопия</w:t>
      </w:r>
      <w:proofErr w:type="spellEnd"/>
      <w:r>
        <w:rPr>
          <w:rFonts w:ascii="Roboto" w:hAnsi="Roboto"/>
          <w:color w:val="000000"/>
          <w:sz w:val="20"/>
          <w:szCs w:val="20"/>
          <w:shd w:val="clear" w:color="auto" w:fill="FFFFFF"/>
        </w:rPr>
        <w:t>).</w:t>
      </w:r>
      <w:r>
        <w:rPr>
          <w:rFonts w:ascii="Roboto" w:hAnsi="Roboto"/>
          <w:color w:val="000000"/>
          <w:sz w:val="20"/>
          <w:szCs w:val="20"/>
          <w:shd w:val="clear" w:color="auto" w:fill="FFFFFF"/>
        </w:rPr>
        <w:br/>
        <w:t>Помимо общих обследований, мужчина проходит обследование на простат-специфический антиген в крови с последующим осмотром у врача-уролога. Процедура помогает выявить заболевания на начальной стадии, а также сбалансировать рацион питания, дать рекомендации по уровню физической активности и многое другое.</w:t>
      </w:r>
      <w:r>
        <w:rPr>
          <w:rFonts w:ascii="Roboto" w:hAnsi="Roboto"/>
          <w:color w:val="000000"/>
          <w:sz w:val="20"/>
          <w:szCs w:val="20"/>
          <w:shd w:val="clear" w:color="auto" w:fill="FFFFFF"/>
        </w:rPr>
        <w:br/>
        <w:t xml:space="preserve">В том случае, если у мужчины в возрасте 45-72 года наблюдается комбинация 3-х факторов риска развития хронических неинфекционных заболеваний, в рамках 2 этапа диспансеризации проводится дуплексное сканирование </w:t>
      </w:r>
      <w:proofErr w:type="spellStart"/>
      <w:r>
        <w:rPr>
          <w:rFonts w:ascii="Roboto" w:hAnsi="Roboto"/>
          <w:color w:val="000000"/>
          <w:sz w:val="20"/>
          <w:szCs w:val="20"/>
          <w:shd w:val="clear" w:color="auto" w:fill="FFFFFF"/>
        </w:rPr>
        <w:t>брахиоцефальных</w:t>
      </w:r>
      <w:proofErr w:type="spellEnd"/>
      <w:r>
        <w:rPr>
          <w:rFonts w:ascii="Roboto" w:hAnsi="Roboto"/>
          <w:color w:val="000000"/>
          <w:sz w:val="20"/>
          <w:szCs w:val="20"/>
          <w:shd w:val="clear" w:color="auto" w:fill="FFFFFF"/>
        </w:rPr>
        <w:t xml:space="preserve"> артерий. Данная процедура необходима мужчинам с избыточной массой тела, повышенным артериальным давлением и повышенным уровнем холестерина.</w:t>
      </w:r>
      <w:r>
        <w:rPr>
          <w:rFonts w:ascii="Roboto" w:hAnsi="Roboto"/>
          <w:color w:val="000000"/>
          <w:sz w:val="20"/>
          <w:szCs w:val="20"/>
          <w:shd w:val="clear" w:color="auto" w:fill="FFFFFF"/>
        </w:rPr>
        <w:br/>
      </w:r>
      <w:r>
        <w:rPr>
          <w:rFonts w:ascii="Roboto" w:hAnsi="Roboto"/>
          <w:color w:val="000000"/>
          <w:sz w:val="20"/>
          <w:szCs w:val="20"/>
          <w:shd w:val="clear" w:color="auto" w:fill="FFFFFF"/>
        </w:rPr>
        <w:br/>
        <w:t>Не забывайте проходить диспансеризацию и не откладывайте ее "на потом". Помните, что лечение заболеваний на их ранней стадии пройдет куда более безболезненно, а также займет меньше времени и ресурсов.</w:t>
      </w:r>
    </w:p>
    <w:sectPr w:rsidR="006E34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9F4"/>
    <w:rsid w:val="006E3440"/>
    <w:rsid w:val="008679F4"/>
    <w:rsid w:val="00A05A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5BA188-CCEF-4221-AA58-FEDC56408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1682</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Сергеевна Костицына</dc:creator>
  <cp:keywords/>
  <dc:description/>
  <cp:lastModifiedBy>Татьяна Сергеевна Костицына</cp:lastModifiedBy>
  <cp:revision>2</cp:revision>
  <dcterms:created xsi:type="dcterms:W3CDTF">2023-01-19T10:40:00Z</dcterms:created>
  <dcterms:modified xsi:type="dcterms:W3CDTF">2023-01-19T10:40:00Z</dcterms:modified>
</cp:coreProperties>
</file>